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82" w:rsidRPr="004F0EDF" w:rsidRDefault="00141582" w:rsidP="00141582">
      <w:pPr>
        <w:tabs>
          <w:tab w:val="left" w:pos="1560"/>
        </w:tabs>
        <w:ind w:left="-284" w:firstLine="142"/>
        <w:jc w:val="center"/>
        <w:rPr>
          <w:b/>
          <w:color w:val="000000"/>
          <w:sz w:val="20"/>
        </w:rPr>
      </w:pPr>
      <w:r w:rsidRPr="004F0EDF">
        <w:rPr>
          <w:b/>
          <w:color w:val="000000"/>
          <w:sz w:val="20"/>
        </w:rPr>
        <w:t>Шановний акціонере!</w:t>
      </w:r>
    </w:p>
    <w:p w:rsidR="00141582" w:rsidRPr="004F0EDF" w:rsidRDefault="00141582" w:rsidP="00141582">
      <w:pPr>
        <w:tabs>
          <w:tab w:val="left" w:pos="1560"/>
        </w:tabs>
        <w:ind w:left="-284" w:firstLine="142"/>
        <w:jc w:val="center"/>
        <w:rPr>
          <w:b/>
          <w:color w:val="000000"/>
          <w:sz w:val="20"/>
        </w:rPr>
      </w:pP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sz w:val="20"/>
        </w:rPr>
        <w:t>Приватне акціонерне товариство „Опілля” (далі – Товариство), місцезнаходження: 46003, Україна, м. Тернопіль, вул. Білецька</w:t>
      </w:r>
      <w:r w:rsidRPr="004F0EDF">
        <w:rPr>
          <w:color w:val="000000"/>
          <w:sz w:val="20"/>
        </w:rPr>
        <w:t>, 33, повідомляє про проведення загальних зборі</w:t>
      </w:r>
      <w:r w:rsidR="001A66C3" w:rsidRPr="004F0EDF">
        <w:rPr>
          <w:color w:val="000000"/>
          <w:sz w:val="20"/>
        </w:rPr>
        <w:t>в акціонерів, які відбудуться 01</w:t>
      </w:r>
      <w:r w:rsidR="00135817" w:rsidRPr="004F0EDF">
        <w:rPr>
          <w:color w:val="000000"/>
          <w:sz w:val="20"/>
        </w:rPr>
        <w:t xml:space="preserve"> квітня 2022 року об</w:t>
      </w:r>
      <w:r w:rsidRPr="004F0EDF">
        <w:rPr>
          <w:color w:val="000000"/>
          <w:sz w:val="20"/>
        </w:rPr>
        <w:t xml:space="preserve"> 10 год.00хв., за адресою: м. Тернопіль, вул. Білецька, 33, у приміщенні актового залу Товариства (далі – Збори).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Реєстрація акціонерів (їх предста</w:t>
      </w:r>
      <w:r w:rsidR="00E82182" w:rsidRPr="004F0EDF">
        <w:rPr>
          <w:color w:val="000000"/>
          <w:sz w:val="20"/>
        </w:rPr>
        <w:t>вників) для участі у З</w:t>
      </w:r>
      <w:r w:rsidRPr="004F0EDF">
        <w:rPr>
          <w:color w:val="000000"/>
          <w:sz w:val="20"/>
        </w:rPr>
        <w:t>бор</w:t>
      </w:r>
      <w:r w:rsidR="00135817" w:rsidRPr="004F0EDF">
        <w:rPr>
          <w:color w:val="000000"/>
          <w:sz w:val="20"/>
        </w:rPr>
        <w:t>ах акціонерів проводитиметься 01 квітня 2022</w:t>
      </w:r>
      <w:r w:rsidRPr="004F0EDF">
        <w:rPr>
          <w:color w:val="000000"/>
          <w:sz w:val="20"/>
        </w:rPr>
        <w:t xml:space="preserve"> року з 9 год.00хв. до 9 год. 45 хв., за місцем їх проведення.</w:t>
      </w:r>
    </w:p>
    <w:p w:rsidR="00141582" w:rsidRPr="004F0EDF" w:rsidRDefault="00141582" w:rsidP="00141582">
      <w:pPr>
        <w:ind w:firstLine="567"/>
        <w:rPr>
          <w:color w:val="000000"/>
          <w:sz w:val="20"/>
          <w:lang w:val="ru-RU"/>
        </w:rPr>
      </w:pPr>
      <w:r w:rsidRPr="004F0EDF">
        <w:rPr>
          <w:color w:val="000000"/>
          <w:sz w:val="20"/>
        </w:rPr>
        <w:t>Перелік акціонерів, які маю</w:t>
      </w:r>
      <w:r w:rsidR="00E82182" w:rsidRPr="004F0EDF">
        <w:rPr>
          <w:color w:val="000000"/>
          <w:sz w:val="20"/>
        </w:rPr>
        <w:t>ть право на участь у З</w:t>
      </w:r>
      <w:r w:rsidRPr="004F0EDF">
        <w:rPr>
          <w:color w:val="000000"/>
          <w:sz w:val="20"/>
        </w:rPr>
        <w:t xml:space="preserve">борах акціонерів складається станом на 24 год. </w:t>
      </w:r>
      <w:r w:rsidR="00135817" w:rsidRPr="004F0EDF">
        <w:rPr>
          <w:color w:val="000000"/>
          <w:sz w:val="20"/>
          <w:lang w:val="ru-RU"/>
        </w:rPr>
        <w:t>28 березня 2022</w:t>
      </w:r>
      <w:r w:rsidRPr="004F0EDF">
        <w:rPr>
          <w:color w:val="000000"/>
          <w:sz w:val="20"/>
          <w:lang w:val="ru-RU"/>
        </w:rPr>
        <w:t xml:space="preserve"> року</w:t>
      </w:r>
      <w:r w:rsidRPr="004F0EDF">
        <w:rPr>
          <w:color w:val="000000"/>
          <w:sz w:val="20"/>
        </w:rPr>
        <w:t xml:space="preserve">. Адреса власного веб-сайту на якому розміщена інформація з проєктом рішень щодо кожного з питань, включених до проєкту порядку денного: </w:t>
      </w:r>
      <w:r w:rsidRPr="004F0EDF">
        <w:rPr>
          <w:color w:val="000000"/>
          <w:sz w:val="20"/>
          <w:lang w:val="en-US"/>
        </w:rPr>
        <w:t>www</w:t>
      </w:r>
      <w:r w:rsidRPr="004F0EDF">
        <w:rPr>
          <w:color w:val="000000"/>
          <w:sz w:val="20"/>
        </w:rPr>
        <w:t xml:space="preserve">. </w:t>
      </w:r>
      <w:r w:rsidRPr="004F0EDF">
        <w:rPr>
          <w:color w:val="000000"/>
          <w:sz w:val="20"/>
          <w:lang w:val="en-US"/>
        </w:rPr>
        <w:t>opillia</w:t>
      </w:r>
      <w:r w:rsidRPr="004F0EDF">
        <w:rPr>
          <w:color w:val="000000"/>
          <w:sz w:val="20"/>
          <w:lang w:val="ru-RU"/>
        </w:rPr>
        <w:t>.</w:t>
      </w:r>
      <w:r w:rsidRPr="004F0EDF">
        <w:rPr>
          <w:color w:val="000000"/>
          <w:sz w:val="20"/>
          <w:lang w:val="en-US"/>
        </w:rPr>
        <w:t>com</w:t>
      </w:r>
    </w:p>
    <w:p w:rsidR="00141582" w:rsidRPr="004F0EDF" w:rsidRDefault="00141582" w:rsidP="00141582">
      <w:pPr>
        <w:ind w:firstLine="567"/>
        <w:rPr>
          <w:b/>
          <w:color w:val="000000"/>
          <w:sz w:val="20"/>
          <w:u w:val="single"/>
        </w:rPr>
      </w:pPr>
      <w:r w:rsidRPr="004F0EDF">
        <w:rPr>
          <w:b/>
          <w:color w:val="000000"/>
          <w:sz w:val="20"/>
          <w:u w:val="single"/>
        </w:rPr>
        <w:t>Проєкт порядку денного:</w:t>
      </w:r>
    </w:p>
    <w:p w:rsidR="00141582" w:rsidRPr="004F0EDF" w:rsidRDefault="007139D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1. Обрання</w:t>
      </w:r>
      <w:r w:rsidR="00141582" w:rsidRPr="004F0EDF">
        <w:rPr>
          <w:color w:val="000000"/>
          <w:sz w:val="20"/>
        </w:rPr>
        <w:t xml:space="preserve"> членів лічильної комісії.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>Проєкт рішення:</w:t>
      </w:r>
      <w:r w:rsidRPr="004F0EDF">
        <w:rPr>
          <w:color w:val="000000"/>
          <w:sz w:val="20"/>
        </w:rPr>
        <w:t xml:space="preserve"> Обрати </w:t>
      </w:r>
      <w:r w:rsidR="007139D2" w:rsidRPr="004F0EDF">
        <w:rPr>
          <w:color w:val="000000"/>
          <w:sz w:val="20"/>
        </w:rPr>
        <w:t>в члени лічильної комісії:</w:t>
      </w:r>
      <w:r w:rsidRPr="004F0EDF">
        <w:rPr>
          <w:color w:val="000000"/>
          <w:sz w:val="20"/>
        </w:rPr>
        <w:t xml:space="preserve"> Максимів Наталія Іва</w:t>
      </w:r>
      <w:r w:rsidR="007139D2" w:rsidRPr="004F0EDF">
        <w:rPr>
          <w:color w:val="000000"/>
          <w:sz w:val="20"/>
        </w:rPr>
        <w:t>нівна</w:t>
      </w:r>
      <w:r w:rsidRPr="004F0EDF">
        <w:rPr>
          <w:color w:val="000000"/>
          <w:sz w:val="20"/>
        </w:rPr>
        <w:t>,</w:t>
      </w:r>
      <w:r w:rsidR="007139D2" w:rsidRPr="004F0EDF">
        <w:rPr>
          <w:color w:val="000000"/>
          <w:sz w:val="20"/>
        </w:rPr>
        <w:t xml:space="preserve"> Чорна Марія Йосипівна</w:t>
      </w:r>
      <w:r w:rsidRPr="004F0EDF">
        <w:rPr>
          <w:color w:val="000000"/>
          <w:sz w:val="20"/>
        </w:rPr>
        <w:t>, Дацко Ольга Теодозіївна.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2. Обрання голови і секретаря загальних зборів акціонерів.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>Проєкт рішення:</w:t>
      </w:r>
      <w:r w:rsidR="005D5565" w:rsidRPr="004F0EDF">
        <w:rPr>
          <w:b/>
          <w:color w:val="000000"/>
          <w:sz w:val="20"/>
        </w:rPr>
        <w:t xml:space="preserve"> </w:t>
      </w:r>
      <w:r w:rsidR="00652970" w:rsidRPr="004F0EDF">
        <w:rPr>
          <w:color w:val="000000"/>
          <w:sz w:val="20"/>
        </w:rPr>
        <w:t>Обрати головою загальних зборів акціонерів</w:t>
      </w:r>
      <w:r w:rsidR="00CF38CB" w:rsidRPr="004F0EDF">
        <w:rPr>
          <w:color w:val="000000"/>
          <w:sz w:val="20"/>
        </w:rPr>
        <w:t xml:space="preserve"> </w:t>
      </w:r>
      <w:r w:rsidRPr="004F0EDF">
        <w:rPr>
          <w:color w:val="000000"/>
          <w:sz w:val="20"/>
        </w:rPr>
        <w:t>Джоджика Ярослава Івановича</w:t>
      </w:r>
      <w:r w:rsidR="004F0EDF" w:rsidRPr="004F0EDF">
        <w:rPr>
          <w:color w:val="000000"/>
          <w:sz w:val="20"/>
        </w:rPr>
        <w:t>,</w:t>
      </w:r>
      <w:r w:rsidRPr="004F0EDF">
        <w:rPr>
          <w:color w:val="000000"/>
          <w:sz w:val="20"/>
        </w:rPr>
        <w:t xml:space="preserve"> а секретарем </w:t>
      </w:r>
      <w:r w:rsidR="00652970" w:rsidRPr="004F0EDF">
        <w:rPr>
          <w:color w:val="000000"/>
          <w:sz w:val="20"/>
        </w:rPr>
        <w:t>загальних з</w:t>
      </w:r>
      <w:r w:rsidRPr="004F0EDF">
        <w:rPr>
          <w:color w:val="000000"/>
          <w:sz w:val="20"/>
        </w:rPr>
        <w:t>борів</w:t>
      </w:r>
      <w:r w:rsidR="00652970" w:rsidRPr="004F0EDF">
        <w:rPr>
          <w:color w:val="000000"/>
          <w:sz w:val="20"/>
        </w:rPr>
        <w:t xml:space="preserve"> акціонерів</w:t>
      </w:r>
      <w:r w:rsidRPr="004F0EDF">
        <w:rPr>
          <w:color w:val="000000"/>
          <w:sz w:val="20"/>
        </w:rPr>
        <w:t xml:space="preserve"> Дацко Наталію Михайлівну.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3. Прийняття рішення з питань порядку проведення загальних зборів акціонерів.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>Проєкт рішення:</w:t>
      </w:r>
      <w:r w:rsidRPr="004F0EDF">
        <w:rPr>
          <w:color w:val="000000"/>
          <w:sz w:val="20"/>
        </w:rPr>
        <w:t xml:space="preserve"> Затвердити запропонований порядок проведення загальних зборів акціонерів: загальні збори акціонерів провести без перерви, на виступи по питанню порядку денного надається до 20 хв., на запитання до 5 хв.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4. Розгляд зв</w:t>
      </w:r>
      <w:r w:rsidR="00135817" w:rsidRPr="004F0EDF">
        <w:rPr>
          <w:color w:val="000000"/>
          <w:sz w:val="20"/>
        </w:rPr>
        <w:t>іту правління Товариства за 2021</w:t>
      </w:r>
      <w:r w:rsidRPr="004F0EDF">
        <w:rPr>
          <w:color w:val="000000"/>
          <w:sz w:val="20"/>
        </w:rPr>
        <w:t xml:space="preserve"> рік. Прийняття рішення за наслідками розгляду звіту правління про результати фінансово-господарськ</w:t>
      </w:r>
      <w:r w:rsidR="00135817" w:rsidRPr="004F0EDF">
        <w:rPr>
          <w:color w:val="000000"/>
          <w:sz w:val="20"/>
        </w:rPr>
        <w:t>ої діяльності Товариства за 2021</w:t>
      </w:r>
      <w:r w:rsidRPr="004F0EDF">
        <w:rPr>
          <w:color w:val="000000"/>
          <w:sz w:val="20"/>
        </w:rPr>
        <w:t xml:space="preserve"> рік. </w:t>
      </w:r>
    </w:p>
    <w:p w:rsidR="00141582" w:rsidRPr="004F0EDF" w:rsidRDefault="00141582" w:rsidP="00141582">
      <w:pPr>
        <w:spacing w:line="240" w:lineRule="auto"/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 xml:space="preserve">Проєкт рішення: </w:t>
      </w:r>
      <w:r w:rsidRPr="004F0EDF">
        <w:rPr>
          <w:color w:val="000000"/>
          <w:sz w:val="20"/>
        </w:rPr>
        <w:t xml:space="preserve">Затвердити звіт правління про результати фінансово-господарської </w:t>
      </w:r>
      <w:r w:rsidR="00135817" w:rsidRPr="004F0EDF">
        <w:rPr>
          <w:color w:val="000000"/>
          <w:sz w:val="20"/>
        </w:rPr>
        <w:t>діяльності ПрАТ «Опілля» за 2021</w:t>
      </w:r>
      <w:r w:rsidRPr="004F0EDF">
        <w:rPr>
          <w:color w:val="000000"/>
          <w:sz w:val="20"/>
        </w:rPr>
        <w:t xml:space="preserve"> рік. 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5. Розгл</w:t>
      </w:r>
      <w:r w:rsidR="00135817" w:rsidRPr="004F0EDF">
        <w:rPr>
          <w:color w:val="000000"/>
          <w:sz w:val="20"/>
        </w:rPr>
        <w:t>яд звіту наглядової ради за 2021</w:t>
      </w:r>
      <w:r w:rsidRPr="004F0EDF">
        <w:rPr>
          <w:color w:val="000000"/>
          <w:sz w:val="20"/>
        </w:rPr>
        <w:t xml:space="preserve"> рік. Прийняття рішення за наслідками розгляду звіту наглядової ради Товариства. 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 xml:space="preserve">Проєкт рішення: </w:t>
      </w:r>
      <w:r w:rsidRPr="004F0EDF">
        <w:rPr>
          <w:color w:val="000000"/>
          <w:sz w:val="20"/>
        </w:rPr>
        <w:t>Затвердити звіт наглядової ради ПрАТ «Опілля» за 2</w:t>
      </w:r>
      <w:r w:rsidR="00135817" w:rsidRPr="004F0EDF">
        <w:rPr>
          <w:color w:val="000000"/>
          <w:sz w:val="20"/>
        </w:rPr>
        <w:t>021</w:t>
      </w:r>
      <w:r w:rsidRPr="004F0EDF">
        <w:rPr>
          <w:color w:val="000000"/>
          <w:sz w:val="20"/>
        </w:rPr>
        <w:t xml:space="preserve"> рік. 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6. Розгляд </w:t>
      </w:r>
      <w:r w:rsidR="00135817" w:rsidRPr="004F0EDF">
        <w:rPr>
          <w:color w:val="000000"/>
          <w:sz w:val="20"/>
        </w:rPr>
        <w:t>звіту ревізійної комісії за 2021</w:t>
      </w:r>
      <w:r w:rsidRPr="004F0EDF">
        <w:rPr>
          <w:color w:val="000000"/>
          <w:sz w:val="20"/>
        </w:rPr>
        <w:t xml:space="preserve"> рік. Прийняття рішення за наслідками розгляду звіту ревізійної комісії Товариства. Затвердження </w:t>
      </w:r>
      <w:r w:rsidR="00E82182" w:rsidRPr="004F0EDF">
        <w:rPr>
          <w:color w:val="000000"/>
          <w:sz w:val="20"/>
        </w:rPr>
        <w:t xml:space="preserve">звіту та </w:t>
      </w:r>
      <w:r w:rsidRPr="004F0EDF">
        <w:rPr>
          <w:color w:val="000000"/>
          <w:sz w:val="20"/>
        </w:rPr>
        <w:t xml:space="preserve">висновків ревізійної </w:t>
      </w:r>
      <w:r w:rsidR="00135817" w:rsidRPr="004F0EDF">
        <w:rPr>
          <w:color w:val="000000"/>
          <w:sz w:val="20"/>
        </w:rPr>
        <w:t>комісії по річному звіту за 2021</w:t>
      </w:r>
      <w:r w:rsidRPr="004F0EDF">
        <w:rPr>
          <w:color w:val="000000"/>
          <w:sz w:val="20"/>
        </w:rPr>
        <w:t xml:space="preserve"> рік.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b/>
          <w:color w:val="000000"/>
          <w:sz w:val="20"/>
        </w:rPr>
        <w:t>Проєкт рішення:</w:t>
      </w:r>
      <w:r w:rsidRPr="004F0EDF">
        <w:rPr>
          <w:color w:val="000000"/>
          <w:sz w:val="20"/>
        </w:rPr>
        <w:t xml:space="preserve"> Затвердити звіт ревізійної комісії ПрАТ «Опілл</w:t>
      </w:r>
      <w:r w:rsidR="00135817" w:rsidRPr="004F0EDF">
        <w:rPr>
          <w:color w:val="000000"/>
          <w:sz w:val="20"/>
        </w:rPr>
        <w:t>я» щодо проведеної роботи в 2021</w:t>
      </w:r>
      <w:r w:rsidRPr="004F0EDF">
        <w:rPr>
          <w:color w:val="000000"/>
          <w:sz w:val="20"/>
        </w:rPr>
        <w:t xml:space="preserve"> році, та висновок ревізійної комісії Товариства по річ</w:t>
      </w:r>
      <w:r w:rsidR="00135817" w:rsidRPr="004F0EDF">
        <w:rPr>
          <w:color w:val="000000"/>
          <w:sz w:val="20"/>
        </w:rPr>
        <w:t>ному звіту ПрАТ «Опілля» за 2021</w:t>
      </w:r>
      <w:r w:rsidRPr="004F0EDF">
        <w:rPr>
          <w:color w:val="000000"/>
          <w:sz w:val="20"/>
        </w:rPr>
        <w:t xml:space="preserve"> рік.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7. Про розп</w:t>
      </w:r>
      <w:r w:rsidR="00135817" w:rsidRPr="004F0EDF">
        <w:rPr>
          <w:color w:val="000000"/>
          <w:sz w:val="20"/>
        </w:rPr>
        <w:t>оділ прибутку Товариства за 2021</w:t>
      </w:r>
      <w:r w:rsidRPr="004F0EDF">
        <w:rPr>
          <w:color w:val="000000"/>
          <w:sz w:val="20"/>
        </w:rPr>
        <w:t xml:space="preserve"> рік та про виплату дивідендів і затвердження розміру річних дивідендів та способу їх виплати.</w:t>
      </w:r>
    </w:p>
    <w:p w:rsidR="00141582" w:rsidRPr="004F0EDF" w:rsidRDefault="00141582" w:rsidP="00141582">
      <w:pPr>
        <w:ind w:left="567" w:firstLine="3"/>
        <w:rPr>
          <w:color w:val="000000"/>
          <w:sz w:val="20"/>
        </w:rPr>
      </w:pPr>
      <w:r w:rsidRPr="004F0EDF">
        <w:rPr>
          <w:b/>
          <w:color w:val="000000"/>
          <w:sz w:val="20"/>
        </w:rPr>
        <w:t>Проєкт рішення:</w:t>
      </w:r>
      <w:r w:rsidRPr="004F0EDF">
        <w:rPr>
          <w:color w:val="000000"/>
          <w:sz w:val="20"/>
        </w:rPr>
        <w:t xml:space="preserve"> Розподілити чистий прибуток, отриманий Товариством за результатами фінансово - </w:t>
      </w:r>
      <w:r w:rsidRPr="004F0EDF">
        <w:rPr>
          <w:sz w:val="20"/>
        </w:rPr>
        <w:t>господарсь</w:t>
      </w:r>
      <w:r w:rsidR="00135817" w:rsidRPr="004F0EDF">
        <w:rPr>
          <w:sz w:val="20"/>
        </w:rPr>
        <w:t>кої діяльності Товариства у 2021</w:t>
      </w:r>
      <w:r w:rsidRPr="004F0EDF">
        <w:rPr>
          <w:sz w:val="20"/>
        </w:rPr>
        <w:t xml:space="preserve"> році у </w:t>
      </w:r>
      <w:r w:rsidRPr="004F0EDF">
        <w:rPr>
          <w:color w:val="000000"/>
          <w:sz w:val="20"/>
        </w:rPr>
        <w:t xml:space="preserve">розмірі </w:t>
      </w:r>
      <w:r w:rsidR="00187139" w:rsidRPr="004F0EDF">
        <w:rPr>
          <w:sz w:val="20"/>
        </w:rPr>
        <w:t>5970</w:t>
      </w:r>
      <w:r w:rsidRPr="004F0EDF">
        <w:rPr>
          <w:sz w:val="20"/>
        </w:rPr>
        <w:t xml:space="preserve"> </w:t>
      </w:r>
      <w:r w:rsidRPr="004F0EDF">
        <w:rPr>
          <w:color w:val="000000"/>
          <w:sz w:val="20"/>
        </w:rPr>
        <w:t>тис. грн. наступним чином:</w:t>
      </w:r>
    </w:p>
    <w:p w:rsidR="00141582" w:rsidRPr="004F0EDF" w:rsidRDefault="00141582" w:rsidP="00141582">
      <w:pPr>
        <w:ind w:left="171" w:firstLine="399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1) </w:t>
      </w:r>
      <w:r w:rsidR="00B1492B" w:rsidRPr="004F0EDF">
        <w:rPr>
          <w:color w:val="000000"/>
          <w:sz w:val="20"/>
        </w:rPr>
        <w:t>- 38,16</w:t>
      </w:r>
      <w:r w:rsidRPr="004F0EDF">
        <w:rPr>
          <w:color w:val="000000"/>
          <w:sz w:val="20"/>
        </w:rPr>
        <w:t>%,</w:t>
      </w:r>
      <w:r w:rsidR="00EB3ED7" w:rsidRPr="004F0EDF">
        <w:rPr>
          <w:color w:val="000000"/>
          <w:sz w:val="20"/>
        </w:rPr>
        <w:t xml:space="preserve"> що становить: 2 278 296,32 грн.-</w:t>
      </w:r>
      <w:r w:rsidRPr="004F0EDF">
        <w:rPr>
          <w:color w:val="000000"/>
          <w:sz w:val="20"/>
        </w:rPr>
        <w:t xml:space="preserve"> на виплату дивідендів акціонерам ПрАТ «Опілля»;</w:t>
      </w:r>
    </w:p>
    <w:p w:rsidR="00141582" w:rsidRPr="004F0EDF" w:rsidRDefault="00141582" w:rsidP="00141582">
      <w:pPr>
        <w:ind w:left="171" w:firstLine="399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    </w:t>
      </w:r>
      <w:r w:rsidR="00B1492B" w:rsidRPr="004F0EDF">
        <w:rPr>
          <w:color w:val="000000"/>
          <w:sz w:val="20"/>
        </w:rPr>
        <w:t>- 61,84</w:t>
      </w:r>
      <w:r w:rsidRPr="004F0EDF">
        <w:rPr>
          <w:color w:val="000000"/>
          <w:sz w:val="20"/>
        </w:rPr>
        <w:t xml:space="preserve">%, </w:t>
      </w:r>
      <w:r w:rsidR="00EB3ED7" w:rsidRPr="004F0EDF">
        <w:rPr>
          <w:color w:val="000000"/>
          <w:sz w:val="20"/>
        </w:rPr>
        <w:t>що становить: 3 691 703,68 грн.-</w:t>
      </w:r>
      <w:r w:rsidRPr="004F0EDF">
        <w:rPr>
          <w:color w:val="000000"/>
          <w:sz w:val="20"/>
        </w:rPr>
        <w:t xml:space="preserve"> на розвиток виробництва ПрАТ «Опілля».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2) Вип</w:t>
      </w:r>
      <w:r w:rsidR="00B1492B" w:rsidRPr="004F0EDF">
        <w:rPr>
          <w:color w:val="000000"/>
          <w:sz w:val="20"/>
        </w:rPr>
        <w:t>латити</w:t>
      </w:r>
      <w:r w:rsidR="00EB3ED7" w:rsidRPr="004F0EDF">
        <w:rPr>
          <w:color w:val="000000"/>
          <w:sz w:val="20"/>
        </w:rPr>
        <w:t xml:space="preserve"> дивіденди у розмірі 2 278 296,32</w:t>
      </w:r>
      <w:r w:rsidRPr="004F0EDF">
        <w:rPr>
          <w:color w:val="000000"/>
          <w:sz w:val="20"/>
        </w:rPr>
        <w:t xml:space="preserve"> грн. згідно ст.30. Закону України «Про акціонерні товариства» безпосередньо акціонерам.</w:t>
      </w:r>
    </w:p>
    <w:p w:rsidR="00141582" w:rsidRPr="004F0EDF" w:rsidRDefault="00141582" w:rsidP="00141582">
      <w:pPr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8. Затвердження </w:t>
      </w:r>
      <w:r w:rsidR="00135817" w:rsidRPr="004F0EDF">
        <w:rPr>
          <w:color w:val="000000"/>
          <w:sz w:val="20"/>
        </w:rPr>
        <w:t>річного звіту Товариства за 2021</w:t>
      </w:r>
      <w:r w:rsidRPr="004F0EDF">
        <w:rPr>
          <w:color w:val="000000"/>
          <w:sz w:val="20"/>
        </w:rPr>
        <w:t xml:space="preserve"> рік.</w:t>
      </w:r>
    </w:p>
    <w:p w:rsidR="00141582" w:rsidRPr="004F0EDF" w:rsidRDefault="00141582" w:rsidP="00141582">
      <w:pPr>
        <w:ind w:left="300"/>
        <w:jc w:val="left"/>
        <w:rPr>
          <w:sz w:val="20"/>
        </w:rPr>
      </w:pPr>
      <w:r w:rsidRPr="004F0EDF">
        <w:rPr>
          <w:b/>
          <w:color w:val="000000"/>
          <w:sz w:val="20"/>
        </w:rPr>
        <w:t xml:space="preserve">     Проєкт рішення: </w:t>
      </w:r>
      <w:r w:rsidRPr="004F0EDF">
        <w:rPr>
          <w:color w:val="000000"/>
          <w:sz w:val="20"/>
        </w:rPr>
        <w:t>Затвердит</w:t>
      </w:r>
      <w:r w:rsidR="00135817" w:rsidRPr="004F0EDF">
        <w:rPr>
          <w:color w:val="000000"/>
          <w:sz w:val="20"/>
        </w:rPr>
        <w:t>и річний звіт Товариства за 2021</w:t>
      </w:r>
      <w:r w:rsidRPr="004F0EDF">
        <w:rPr>
          <w:color w:val="000000"/>
          <w:sz w:val="20"/>
        </w:rPr>
        <w:t xml:space="preserve"> рік.</w:t>
      </w:r>
      <w:r w:rsidRPr="004F0EDF">
        <w:rPr>
          <w:sz w:val="20"/>
        </w:rPr>
        <w:t xml:space="preserve"> </w:t>
      </w:r>
    </w:p>
    <w:p w:rsidR="00141582" w:rsidRPr="004F0EDF" w:rsidRDefault="00141582" w:rsidP="00141582">
      <w:pPr>
        <w:ind w:left="300"/>
        <w:jc w:val="left"/>
        <w:rPr>
          <w:sz w:val="20"/>
        </w:rPr>
      </w:pPr>
      <w:r w:rsidRPr="004F0EDF">
        <w:rPr>
          <w:sz w:val="20"/>
        </w:rPr>
        <w:t xml:space="preserve">      9. Прийняття ріше</w:t>
      </w:r>
      <w:r w:rsidR="008C10DC" w:rsidRPr="004F0EDF">
        <w:rPr>
          <w:sz w:val="20"/>
        </w:rPr>
        <w:t>ння про припинення повноважень наглядової ради Товариства у повному складі.</w:t>
      </w:r>
    </w:p>
    <w:p w:rsidR="008C10DC" w:rsidRPr="004F0EDF" w:rsidRDefault="002E7B1A" w:rsidP="002E7B1A">
      <w:pPr>
        <w:ind w:left="171"/>
        <w:rPr>
          <w:sz w:val="20"/>
        </w:rPr>
      </w:pPr>
      <w:r w:rsidRPr="004F0EDF">
        <w:rPr>
          <w:b/>
          <w:sz w:val="20"/>
        </w:rPr>
        <w:t xml:space="preserve">       </w:t>
      </w:r>
      <w:r w:rsidR="00141582" w:rsidRPr="004F0EDF">
        <w:rPr>
          <w:b/>
          <w:sz w:val="20"/>
        </w:rPr>
        <w:t xml:space="preserve">Проєкт рішення: </w:t>
      </w:r>
      <w:r w:rsidR="005D5565" w:rsidRPr="004F0EDF">
        <w:rPr>
          <w:sz w:val="20"/>
        </w:rPr>
        <w:t>П</w:t>
      </w:r>
      <w:r w:rsidR="00141582" w:rsidRPr="004F0EDF">
        <w:rPr>
          <w:sz w:val="20"/>
        </w:rPr>
        <w:t xml:space="preserve">рипинити повноваження </w:t>
      </w:r>
      <w:r w:rsidR="008C10DC" w:rsidRPr="004F0EDF">
        <w:rPr>
          <w:sz w:val="20"/>
        </w:rPr>
        <w:t>наглядової ради</w:t>
      </w:r>
      <w:r w:rsidR="00141582" w:rsidRPr="004F0EDF">
        <w:rPr>
          <w:sz w:val="20"/>
        </w:rPr>
        <w:t xml:space="preserve"> Товариства у</w:t>
      </w:r>
      <w:r w:rsidR="00342F2F" w:rsidRPr="004F0EDF">
        <w:rPr>
          <w:sz w:val="20"/>
        </w:rPr>
        <w:t xml:space="preserve"> повному складі а саме: </w:t>
      </w:r>
      <w:r w:rsidR="008C10DC" w:rsidRPr="004F0EDF">
        <w:rPr>
          <w:sz w:val="20"/>
        </w:rPr>
        <w:t>голова наглядової ради -Джоджик Ярослав Іванович,члени наглядової ради</w:t>
      </w:r>
      <w:r w:rsidR="00616B01" w:rsidRPr="004F0EDF">
        <w:rPr>
          <w:sz w:val="20"/>
        </w:rPr>
        <w:t xml:space="preserve"> </w:t>
      </w:r>
      <w:r w:rsidR="008C10DC" w:rsidRPr="004F0EDF">
        <w:rPr>
          <w:sz w:val="20"/>
        </w:rPr>
        <w:t>- Гомівка Михайло Володимирович, Товарянська Лариса Іванівна, Горук Андрій Зіновійович, Луцик Володимир Степанович.</w:t>
      </w:r>
    </w:p>
    <w:p w:rsidR="00141582" w:rsidRPr="004F0EDF" w:rsidRDefault="00342F2F" w:rsidP="00141582">
      <w:pPr>
        <w:ind w:left="300"/>
        <w:jc w:val="left"/>
        <w:rPr>
          <w:sz w:val="20"/>
        </w:rPr>
      </w:pPr>
      <w:r w:rsidRPr="004F0EDF">
        <w:rPr>
          <w:sz w:val="20"/>
        </w:rPr>
        <w:t xml:space="preserve">      10. Обрання членів </w:t>
      </w:r>
      <w:r w:rsidR="00135817" w:rsidRPr="004F0EDF">
        <w:rPr>
          <w:sz w:val="20"/>
        </w:rPr>
        <w:t>наглядової ради</w:t>
      </w:r>
      <w:r w:rsidR="00141582" w:rsidRPr="004F0EDF">
        <w:rPr>
          <w:sz w:val="20"/>
        </w:rPr>
        <w:t xml:space="preserve"> Товариства .</w:t>
      </w:r>
    </w:p>
    <w:p w:rsidR="00141582" w:rsidRPr="004F0EDF" w:rsidRDefault="00141582" w:rsidP="00141582">
      <w:pPr>
        <w:rPr>
          <w:sz w:val="20"/>
        </w:rPr>
      </w:pPr>
      <w:r w:rsidRPr="004F0EDF">
        <w:rPr>
          <w:b/>
          <w:sz w:val="20"/>
        </w:rPr>
        <w:t xml:space="preserve">            Проєкт рішення</w:t>
      </w:r>
      <w:r w:rsidRPr="004F0EDF">
        <w:rPr>
          <w:sz w:val="20"/>
        </w:rPr>
        <w:t>: Проводиться кумулятивне голосування.</w:t>
      </w:r>
    </w:p>
    <w:p w:rsidR="00141582" w:rsidRPr="004F0EDF" w:rsidRDefault="00141582" w:rsidP="00141582">
      <w:pPr>
        <w:ind w:firstLine="567"/>
        <w:rPr>
          <w:sz w:val="20"/>
        </w:rPr>
      </w:pPr>
      <w:r w:rsidRPr="004F0EDF">
        <w:rPr>
          <w:sz w:val="20"/>
        </w:rPr>
        <w:t>11. Про попереднє надання згоди на вчинення значних правочинів, які можуть вчинятися Товариством протягом не більше як одного року з дати прийняття рішення та про обрання уповноваженої особи для їх підписання.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b/>
          <w:sz w:val="20"/>
        </w:rPr>
      </w:pPr>
      <w:r w:rsidRPr="004F0EDF">
        <w:rPr>
          <w:b/>
          <w:sz w:val="20"/>
        </w:rPr>
        <w:t>Проєкт рішення: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1. Попередньо надати згоду на вчинення значних правочинів, які будуть укладені у ході поточної фінансово - господарської діяльності Товариства протягом одного року з дати прийняття такого рішення граничною </w:t>
      </w:r>
      <w:r w:rsidR="00E82182" w:rsidRPr="004F0EDF">
        <w:rPr>
          <w:color w:val="000000"/>
          <w:sz w:val="20"/>
        </w:rPr>
        <w:t xml:space="preserve">сукупною </w:t>
      </w:r>
      <w:r w:rsidRPr="004F0EDF">
        <w:rPr>
          <w:color w:val="000000"/>
          <w:sz w:val="20"/>
        </w:rPr>
        <w:t>вартіс</w:t>
      </w:r>
      <w:r w:rsidR="008F24BE" w:rsidRPr="004F0EDF">
        <w:rPr>
          <w:color w:val="000000"/>
          <w:sz w:val="20"/>
        </w:rPr>
        <w:t>тю 300 000 000,00 (триста</w:t>
      </w:r>
      <w:r w:rsidR="006D12DA" w:rsidRPr="004F0EDF">
        <w:rPr>
          <w:color w:val="000000"/>
          <w:sz w:val="20"/>
        </w:rPr>
        <w:t xml:space="preserve"> </w:t>
      </w:r>
      <w:r w:rsidRPr="004F0EDF">
        <w:rPr>
          <w:color w:val="000000"/>
          <w:sz w:val="20"/>
        </w:rPr>
        <w:t>мільйонів) гривень, а саме: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 - контрактів (договорів) на виконання підрядних робіт, послуг;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контрактів (договорів) купівлі-продажу оборотних та необоротних активів;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контрактів (договорів) оренди будівель, споруд, обладнання;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контрактів ( договорів) купівлі-продажу корпоративних прав та цінних паперів третіх осіб 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договорів іпотеки, поруки, застави майна та майнових прав ( в тому числі – прав вимоги);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кредитних угод (кредитних договорів), укладених з банками та фінансовими установами;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- договорів комісії, уступки права вимоги боргу, доручення, фінансової допомоги, позики;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- угод на отримання банківських гарантій для участі в тендерах, банківських гарантій, виконання контрактів (договорів) та отримання авансових платежів від замовника або кредиту банку від вартості робіт за контрактами (договорами), ліцензійних договорів, додаткових угод до ліцензійних договорів, договорів фінансового лізингу, </w:t>
      </w:r>
      <w:r w:rsidRPr="004F0EDF">
        <w:rPr>
          <w:color w:val="000000"/>
          <w:sz w:val="20"/>
        </w:rPr>
        <w:lastRenderedPageBreak/>
        <w:t xml:space="preserve">концесії </w:t>
      </w:r>
      <w:r w:rsidR="007139D2" w:rsidRPr="004F0EDF">
        <w:rPr>
          <w:color w:val="000000"/>
          <w:sz w:val="20"/>
        </w:rPr>
        <w:t>тощо. При цьому</w:t>
      </w:r>
      <w:r w:rsidRPr="004F0EDF">
        <w:rPr>
          <w:color w:val="000000"/>
          <w:sz w:val="20"/>
        </w:rPr>
        <w:t xml:space="preserve"> строк таких договорів з усіма змінами та доповненнями не може перевищувати 7 (сім) років.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2. Надати повноваження голові правління ПрАТ «Опілля» Чорнію Б.А. для укладення та підписання значних правочинів і документів пов’язаних з ними, після погодження таких значних правочинів наглядовою радою Товариства.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Для участі у Зборах надаються документи (паспорт, тощо), які ідентифікують особу акціонера (його представника), та для участі представника акціонера - додатково документів, що підтверджують його повноваження (довіреність, оформлену згідно чинного законодавства). Для представників акціонерів - юридичних осіб необхідно пред’явити додатково документи, які підтверджують правомірність видачі довіреності особою (копія статуту акціонера-юридичної особи, копія рішення уповноваженого органу про призначення на посаду особи, яка видала довіреність, тощо); для керівників юридичних осіб – акціонерів, які діють без довіреності в інтересах юридичної особи - додатково документи, які підтверджують повноваження такої особи (копія статуту акціонера-юридичної особи, копія рішення уповноваженого органу, про призначення на посаду, тощо). 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Під час голосування на Зборах представник повинен голосувати саме так, як передбачено завданням щодо голосування в довіреності. Якщо довіреність не містить завдання щодо голосування, представник вирішує всі питання щодо голосування на Зборах на свій розсуд.</w:t>
      </w:r>
    </w:p>
    <w:p w:rsidR="00141582" w:rsidRPr="004F0EDF" w:rsidRDefault="00141582" w:rsidP="00141582">
      <w:pPr>
        <w:widowControl/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Голосування на Зборах проводиться з використанням бюлетенів для голосування.</w:t>
      </w:r>
    </w:p>
    <w:p w:rsidR="00141582" w:rsidRPr="004F0EDF" w:rsidRDefault="00141582" w:rsidP="00141582">
      <w:pPr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 xml:space="preserve">Від дати надіслання повідомлення про проведення Зборів до дати проведення Зборів акціонери мають право ознайомитись з документами, необхідними для прийняття рішень з питань порядку денного особисто, за письмовою заявою, у робочі дні з 10-00 до 12-00 години, за місцезнаходженням Товариства: м. Тернопіль, вул. Білецька, 33, у приміщенні приймальні голови правління, звертатись до голови правління Чорнія Богдана Амбросійовича, а у день проведення  загальних зборів – також у місці їх проведення. </w:t>
      </w:r>
    </w:p>
    <w:p w:rsidR="00141582" w:rsidRPr="004F0EDF" w:rsidRDefault="00141582" w:rsidP="00141582">
      <w:pPr>
        <w:spacing w:line="240" w:lineRule="auto"/>
        <w:ind w:firstLine="567"/>
        <w:rPr>
          <w:color w:val="000000"/>
          <w:sz w:val="20"/>
        </w:rPr>
      </w:pPr>
      <w:r w:rsidRPr="004F0EDF">
        <w:rPr>
          <w:color w:val="000000"/>
          <w:sz w:val="20"/>
        </w:rPr>
        <w:t>Кожний акціонер має право внести пропозиції щодо питань, включених до проєкту порядку денного Зборів, а також щодо нових кандидатів до складу органів товариства, кількість яких не може перевищувати кількісного складу кожного з органів. Пропозиції вносяться не пізніше ніж за 20 днів до дати проведення Зборів, а щодо кандидатів до складу органів Товариства - не пізніше ніж за сім днів до дати проведення Зборів. Пропозиції щодо включення нових питань до проєкту порядку денного повинні містити відповідні проєкти рішень з цих питань. Акціонер має право оскарження до суду рішення Товариства про відмову у включенні його пропозицій до проєкту порядку денного та надавати письмові запитання щодо питань включених до проєкту та до порядку денного Зборів до дати їх проведення.</w:t>
      </w:r>
    </w:p>
    <w:p w:rsidR="00141582" w:rsidRPr="004F0EDF" w:rsidRDefault="00141582" w:rsidP="00141582">
      <w:pPr>
        <w:pStyle w:val="2"/>
        <w:shd w:val="clear" w:color="auto" w:fill="auto"/>
        <w:spacing w:line="240" w:lineRule="auto"/>
        <w:ind w:left="80" w:right="140" w:firstLine="380"/>
        <w:rPr>
          <w:sz w:val="20"/>
        </w:rPr>
      </w:pPr>
      <w:r w:rsidRPr="004F0EDF">
        <w:rPr>
          <w:sz w:val="20"/>
        </w:rPr>
        <w:t xml:space="preserve">Станом на </w:t>
      </w:r>
      <w:r w:rsidR="006A0626" w:rsidRPr="004F0EDF">
        <w:rPr>
          <w:sz w:val="20"/>
        </w:rPr>
        <w:t xml:space="preserve">21.02.2022 </w:t>
      </w:r>
      <w:r w:rsidRPr="004F0EDF">
        <w:rPr>
          <w:sz w:val="20"/>
        </w:rPr>
        <w:t>р., дату складання переліку осіб, яким надсилається повідомлення про проведення Зборів, загальна кількість акцій складає - 3734912, голосуючих акцій - 3700153</w:t>
      </w:r>
      <w:r w:rsidRPr="004F0EDF">
        <w:rPr>
          <w:color w:val="FF0000"/>
          <w:sz w:val="20"/>
        </w:rPr>
        <w:t>.</w:t>
      </w:r>
      <w:r w:rsidRPr="004F0EDF">
        <w:rPr>
          <w:sz w:val="20"/>
        </w:rPr>
        <w:t xml:space="preserve"> Довідки за телефоном: 067 351 3374. </w:t>
      </w:r>
    </w:p>
    <w:tbl>
      <w:tblPr>
        <w:tblW w:w="10273" w:type="dxa"/>
        <w:tblInd w:w="-318" w:type="dxa"/>
        <w:tblLook w:val="00A0"/>
      </w:tblPr>
      <w:tblGrid>
        <w:gridCol w:w="10273"/>
      </w:tblGrid>
      <w:tr w:rsidR="00141582" w:rsidRPr="004F0EDF" w:rsidTr="006A15E2">
        <w:trPr>
          <w:trHeight w:val="168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bCs/>
                <w:color w:val="FF0000"/>
                <w:sz w:val="20"/>
              </w:rPr>
            </w:pPr>
          </w:p>
        </w:tc>
      </w:tr>
    </w:tbl>
    <w:p w:rsidR="00141582" w:rsidRPr="004F0EDF" w:rsidRDefault="00141582" w:rsidP="00141582">
      <w:pPr>
        <w:tabs>
          <w:tab w:val="left" w:pos="1560"/>
        </w:tabs>
        <w:ind w:left="-284" w:firstLine="142"/>
        <w:jc w:val="center"/>
        <w:rPr>
          <w:b/>
          <w:color w:val="000000"/>
          <w:sz w:val="20"/>
        </w:rPr>
      </w:pPr>
    </w:p>
    <w:tbl>
      <w:tblPr>
        <w:tblW w:w="10065" w:type="dxa"/>
        <w:tblInd w:w="108" w:type="dxa"/>
        <w:tblLook w:val="00A0"/>
      </w:tblPr>
      <w:tblGrid>
        <w:gridCol w:w="6946"/>
        <w:gridCol w:w="1701"/>
        <w:gridCol w:w="1418"/>
      </w:tblGrid>
      <w:tr w:rsidR="00141582" w:rsidRPr="004F0EDF" w:rsidTr="002C253A">
        <w:trPr>
          <w:trHeight w:val="16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bCs/>
                <w:sz w:val="20"/>
              </w:rPr>
            </w:pPr>
            <w:r w:rsidRPr="004F0EDF">
              <w:rPr>
                <w:bCs/>
                <w:sz w:val="20"/>
              </w:rPr>
              <w:t xml:space="preserve">Основні показники фінансово-господарської </w:t>
            </w:r>
            <w:r w:rsidR="007139D2" w:rsidRPr="004F0EDF">
              <w:rPr>
                <w:bCs/>
                <w:sz w:val="20"/>
              </w:rPr>
              <w:t xml:space="preserve">діяльності ПрАТ "Опілля" за 2021 </w:t>
            </w:r>
            <w:r w:rsidRPr="004F0EDF">
              <w:rPr>
                <w:bCs/>
                <w:sz w:val="20"/>
              </w:rPr>
              <w:t>рік, тис. грн.</w:t>
            </w:r>
          </w:p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141582" w:rsidRPr="004F0EDF" w:rsidTr="009D4771">
        <w:trPr>
          <w:trHeight w:val="60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Найменування показника: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Період</w:t>
            </w:r>
          </w:p>
        </w:tc>
      </w:tr>
      <w:tr w:rsidR="00141582" w:rsidRPr="004F0EDF" w:rsidTr="002C253A">
        <w:trPr>
          <w:trHeight w:val="131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  <w:r w:rsidRPr="004F0EDF">
              <w:rPr>
                <w:sz w:val="20"/>
              </w:rPr>
              <w:t>звітни</w:t>
            </w:r>
            <w:r w:rsidRPr="004F0EDF">
              <w:rPr>
                <w:sz w:val="20"/>
                <w:lang w:val="ru-RU"/>
              </w:rP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попередній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Усього активів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83079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70178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Основні засоби (за залишковою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78412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65538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Запаси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E22109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Сумарна дебіторська заборгованість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E22109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4050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2869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Грошові кошти та їх еквіваленти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Нерозподілений прибуток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21523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17</w:t>
            </w:r>
            <w:r w:rsidR="00E22109" w:rsidRPr="004F0EDF">
              <w:rPr>
                <w:sz w:val="20"/>
              </w:rPr>
              <w:t>773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Власний капітал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34925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31175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Зареєстрований статутний капітал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934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Довгострокові зобов'язання і забезпечення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12000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Поточні зобов'язання і забезпечення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36154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27003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Чистий фінансовий результат: прибуток (збиток)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5970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5360</w:t>
            </w:r>
          </w:p>
        </w:tc>
      </w:tr>
      <w:tr w:rsidR="00141582" w:rsidRPr="004F0EDF" w:rsidTr="002C253A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Середньорічна кількість акцій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3734912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4F0EDF">
              <w:rPr>
                <w:sz w:val="20"/>
              </w:rPr>
              <w:t>3734912</w:t>
            </w:r>
          </w:p>
        </w:tc>
      </w:tr>
      <w:tr w:rsidR="00141582" w:rsidRPr="004F0EDF" w:rsidTr="002C253A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2" w:rsidRPr="004F0EDF" w:rsidRDefault="00141582" w:rsidP="006A15E2">
            <w:pPr>
              <w:widowControl/>
              <w:spacing w:line="240" w:lineRule="auto"/>
              <w:jc w:val="left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Чистий прибуток на одну просту акцію (грн.)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9D4771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1,59843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82" w:rsidRPr="004F0EDF" w:rsidRDefault="00BA0AB4" w:rsidP="006A15E2">
            <w:pPr>
              <w:widowControl/>
              <w:spacing w:line="240" w:lineRule="auto"/>
              <w:jc w:val="center"/>
              <w:rPr>
                <w:sz w:val="20"/>
                <w:lang w:val="ru-RU"/>
              </w:rPr>
            </w:pPr>
            <w:r w:rsidRPr="004F0EDF">
              <w:rPr>
                <w:sz w:val="20"/>
                <w:lang w:val="ru-RU"/>
              </w:rPr>
              <w:t>1,43510</w:t>
            </w:r>
            <w:r w:rsidR="005E49FE" w:rsidRPr="004F0EDF">
              <w:rPr>
                <w:sz w:val="20"/>
                <w:lang w:val="ru-RU"/>
              </w:rPr>
              <w:t>о</w:t>
            </w:r>
          </w:p>
        </w:tc>
      </w:tr>
    </w:tbl>
    <w:p w:rsidR="00141582" w:rsidRPr="004F0EDF" w:rsidRDefault="00141582" w:rsidP="00141582">
      <w:pPr>
        <w:rPr>
          <w:sz w:val="20"/>
        </w:rPr>
      </w:pPr>
    </w:p>
    <w:p w:rsidR="00141582" w:rsidRPr="004F0EDF" w:rsidRDefault="00141582" w:rsidP="00141582">
      <w:pPr>
        <w:rPr>
          <w:sz w:val="20"/>
        </w:rPr>
      </w:pPr>
    </w:p>
    <w:p w:rsidR="00141582" w:rsidRPr="004F0EDF" w:rsidRDefault="00141582" w:rsidP="00141582">
      <w:pPr>
        <w:pStyle w:val="2"/>
        <w:shd w:val="clear" w:color="auto" w:fill="auto"/>
        <w:spacing w:line="240" w:lineRule="auto"/>
        <w:ind w:left="80" w:right="140" w:firstLine="380"/>
        <w:rPr>
          <w:sz w:val="20"/>
        </w:rPr>
      </w:pPr>
      <w:r w:rsidRPr="004F0EDF">
        <w:rPr>
          <w:sz w:val="20"/>
        </w:rPr>
        <w:t>Наглядова рада Товариства.</w:t>
      </w:r>
    </w:p>
    <w:p w:rsidR="00141582" w:rsidRPr="004F0EDF" w:rsidRDefault="00141582" w:rsidP="00141582">
      <w:pPr>
        <w:rPr>
          <w:sz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65A7" w:rsidRPr="004F0EDF" w:rsidRDefault="001A65A7" w:rsidP="001A65A7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1A65A7" w:rsidRPr="004F0EDF" w:rsidSect="002C253A">
      <w:pgSz w:w="11906" w:h="16838"/>
      <w:pgMar w:top="454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79" w:rsidRDefault="00674F79" w:rsidP="00154C19">
      <w:pPr>
        <w:spacing w:line="240" w:lineRule="auto"/>
      </w:pPr>
      <w:r>
        <w:separator/>
      </w:r>
    </w:p>
  </w:endnote>
  <w:endnote w:type="continuationSeparator" w:id="1">
    <w:p w:rsidR="00674F79" w:rsidRDefault="00674F79" w:rsidP="00154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79" w:rsidRDefault="00674F79" w:rsidP="00154C19">
      <w:pPr>
        <w:spacing w:line="240" w:lineRule="auto"/>
      </w:pPr>
      <w:r>
        <w:separator/>
      </w:r>
    </w:p>
  </w:footnote>
  <w:footnote w:type="continuationSeparator" w:id="1">
    <w:p w:rsidR="00674F79" w:rsidRDefault="00674F79" w:rsidP="00154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D8E"/>
    <w:multiLevelType w:val="hybridMultilevel"/>
    <w:tmpl w:val="9E18674A"/>
    <w:lvl w:ilvl="0" w:tplc="A9F22F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D0A64"/>
    <w:multiLevelType w:val="hybridMultilevel"/>
    <w:tmpl w:val="3E187508"/>
    <w:lvl w:ilvl="0" w:tplc="C61A56E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1D95380"/>
    <w:multiLevelType w:val="hybridMultilevel"/>
    <w:tmpl w:val="193EC27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EC360A"/>
    <w:multiLevelType w:val="hybridMultilevel"/>
    <w:tmpl w:val="352662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9A610D"/>
    <w:multiLevelType w:val="hybridMultilevel"/>
    <w:tmpl w:val="1CECEFD8"/>
    <w:lvl w:ilvl="0" w:tplc="32E28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A56BC88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22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C4072BA"/>
    <w:multiLevelType w:val="multilevel"/>
    <w:tmpl w:val="06E272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CF76636"/>
    <w:multiLevelType w:val="hybridMultilevel"/>
    <w:tmpl w:val="EEC21BC2"/>
    <w:lvl w:ilvl="0" w:tplc="2DA46B4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222E7275"/>
    <w:multiLevelType w:val="hybridMultilevel"/>
    <w:tmpl w:val="C700DBFC"/>
    <w:lvl w:ilvl="0" w:tplc="DADA63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F6391"/>
    <w:multiLevelType w:val="hybridMultilevel"/>
    <w:tmpl w:val="2948149A"/>
    <w:lvl w:ilvl="0" w:tplc="EA9C137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3D052023"/>
    <w:multiLevelType w:val="hybridMultilevel"/>
    <w:tmpl w:val="3294E082"/>
    <w:lvl w:ilvl="0" w:tplc="0422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80E24"/>
    <w:multiLevelType w:val="hybridMultilevel"/>
    <w:tmpl w:val="1E84268C"/>
    <w:lvl w:ilvl="0" w:tplc="C80E48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200E9E"/>
    <w:multiLevelType w:val="multilevel"/>
    <w:tmpl w:val="1D2472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72214C0"/>
    <w:multiLevelType w:val="hybridMultilevel"/>
    <w:tmpl w:val="784A1944"/>
    <w:lvl w:ilvl="0" w:tplc="DA9294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734CA1"/>
    <w:multiLevelType w:val="multilevel"/>
    <w:tmpl w:val="EFEEFC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DB55689"/>
    <w:multiLevelType w:val="hybridMultilevel"/>
    <w:tmpl w:val="17BCF524"/>
    <w:lvl w:ilvl="0" w:tplc="F60484D6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F72768"/>
    <w:multiLevelType w:val="hybridMultilevel"/>
    <w:tmpl w:val="D3F872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AC05EB"/>
    <w:multiLevelType w:val="hybridMultilevel"/>
    <w:tmpl w:val="F09AEE70"/>
    <w:lvl w:ilvl="0" w:tplc="892E1BD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2954085"/>
    <w:multiLevelType w:val="hybridMultilevel"/>
    <w:tmpl w:val="4E906ADE"/>
    <w:lvl w:ilvl="0" w:tplc="F1085BB2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63B561C9"/>
    <w:multiLevelType w:val="hybridMultilevel"/>
    <w:tmpl w:val="9FBA3F76"/>
    <w:lvl w:ilvl="0" w:tplc="E0EE9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4780B35"/>
    <w:multiLevelType w:val="hybridMultilevel"/>
    <w:tmpl w:val="3D205422"/>
    <w:lvl w:ilvl="0" w:tplc="DADA63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D021E8"/>
    <w:multiLevelType w:val="hybridMultilevel"/>
    <w:tmpl w:val="B5BA2402"/>
    <w:lvl w:ilvl="0" w:tplc="8F1C8A36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A3550B8"/>
    <w:multiLevelType w:val="hybridMultilevel"/>
    <w:tmpl w:val="A858E7B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C53088"/>
    <w:multiLevelType w:val="hybridMultilevel"/>
    <w:tmpl w:val="5B7899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794B2F"/>
    <w:multiLevelType w:val="hybridMultilevel"/>
    <w:tmpl w:val="25D81A2A"/>
    <w:lvl w:ilvl="0" w:tplc="DADA63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E369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FEA0790"/>
    <w:multiLevelType w:val="hybridMultilevel"/>
    <w:tmpl w:val="C11CD1D2"/>
    <w:lvl w:ilvl="0" w:tplc="DADA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24"/>
  </w:num>
  <w:num w:numId="12">
    <w:abstractNumId w:val="22"/>
  </w:num>
  <w:num w:numId="13">
    <w:abstractNumId w:val="3"/>
  </w:num>
  <w:num w:numId="14">
    <w:abstractNumId w:val="2"/>
  </w:num>
  <w:num w:numId="15">
    <w:abstractNumId w:val="21"/>
  </w:num>
  <w:num w:numId="16">
    <w:abstractNumId w:val="10"/>
  </w:num>
  <w:num w:numId="17">
    <w:abstractNumId w:val="6"/>
  </w:num>
  <w:num w:numId="18">
    <w:abstractNumId w:val="9"/>
  </w:num>
  <w:num w:numId="19">
    <w:abstractNumId w:val="25"/>
  </w:num>
  <w:num w:numId="20">
    <w:abstractNumId w:val="19"/>
  </w:num>
  <w:num w:numId="21">
    <w:abstractNumId w:val="23"/>
  </w:num>
  <w:num w:numId="22">
    <w:abstractNumId w:val="7"/>
  </w:num>
  <w:num w:numId="23">
    <w:abstractNumId w:val="20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45"/>
    <w:rsid w:val="00006C83"/>
    <w:rsid w:val="000144BA"/>
    <w:rsid w:val="0001705D"/>
    <w:rsid w:val="00027A48"/>
    <w:rsid w:val="00031137"/>
    <w:rsid w:val="00033AA3"/>
    <w:rsid w:val="0003766D"/>
    <w:rsid w:val="00041173"/>
    <w:rsid w:val="00057B48"/>
    <w:rsid w:val="0006165B"/>
    <w:rsid w:val="000641AA"/>
    <w:rsid w:val="00067DE4"/>
    <w:rsid w:val="00074025"/>
    <w:rsid w:val="000778F3"/>
    <w:rsid w:val="00082A6E"/>
    <w:rsid w:val="00083B5B"/>
    <w:rsid w:val="00084178"/>
    <w:rsid w:val="0008492E"/>
    <w:rsid w:val="00084F1C"/>
    <w:rsid w:val="000936E5"/>
    <w:rsid w:val="000B19CE"/>
    <w:rsid w:val="000B339B"/>
    <w:rsid w:val="000B515B"/>
    <w:rsid w:val="000B6EDF"/>
    <w:rsid w:val="000C0390"/>
    <w:rsid w:val="000C0C4C"/>
    <w:rsid w:val="000C0EC7"/>
    <w:rsid w:val="000C2744"/>
    <w:rsid w:val="000D0F31"/>
    <w:rsid w:val="000D27C3"/>
    <w:rsid w:val="000D371B"/>
    <w:rsid w:val="000D79E2"/>
    <w:rsid w:val="000E0EE4"/>
    <w:rsid w:val="000E3BE9"/>
    <w:rsid w:val="000E437A"/>
    <w:rsid w:val="000E61BE"/>
    <w:rsid w:val="000F2936"/>
    <w:rsid w:val="000F2991"/>
    <w:rsid w:val="00104DF0"/>
    <w:rsid w:val="00122323"/>
    <w:rsid w:val="001265B2"/>
    <w:rsid w:val="00127180"/>
    <w:rsid w:val="00132DFF"/>
    <w:rsid w:val="0013328C"/>
    <w:rsid w:val="00135817"/>
    <w:rsid w:val="00135A7D"/>
    <w:rsid w:val="00141582"/>
    <w:rsid w:val="00142263"/>
    <w:rsid w:val="001502EA"/>
    <w:rsid w:val="00154C19"/>
    <w:rsid w:val="0015585E"/>
    <w:rsid w:val="00160494"/>
    <w:rsid w:val="00162AC2"/>
    <w:rsid w:val="00164C86"/>
    <w:rsid w:val="00170DAA"/>
    <w:rsid w:val="0017288A"/>
    <w:rsid w:val="001759F6"/>
    <w:rsid w:val="00180E8B"/>
    <w:rsid w:val="001852D2"/>
    <w:rsid w:val="00187139"/>
    <w:rsid w:val="00190B62"/>
    <w:rsid w:val="001A65A7"/>
    <w:rsid w:val="001A66C3"/>
    <w:rsid w:val="001B3406"/>
    <w:rsid w:val="001B6416"/>
    <w:rsid w:val="001D3D09"/>
    <w:rsid w:val="001D4E80"/>
    <w:rsid w:val="001F3CEC"/>
    <w:rsid w:val="002005AA"/>
    <w:rsid w:val="002144BD"/>
    <w:rsid w:val="00216FAF"/>
    <w:rsid w:val="00226174"/>
    <w:rsid w:val="00235489"/>
    <w:rsid w:val="00236AF3"/>
    <w:rsid w:val="00243FA5"/>
    <w:rsid w:val="00261E0A"/>
    <w:rsid w:val="00264A3A"/>
    <w:rsid w:val="00267E1B"/>
    <w:rsid w:val="00273A41"/>
    <w:rsid w:val="002744C2"/>
    <w:rsid w:val="00275311"/>
    <w:rsid w:val="00276C06"/>
    <w:rsid w:val="00281353"/>
    <w:rsid w:val="00282790"/>
    <w:rsid w:val="00282DFE"/>
    <w:rsid w:val="0028542F"/>
    <w:rsid w:val="00294194"/>
    <w:rsid w:val="00294A9C"/>
    <w:rsid w:val="0029502B"/>
    <w:rsid w:val="002970C9"/>
    <w:rsid w:val="002A1173"/>
    <w:rsid w:val="002A18DE"/>
    <w:rsid w:val="002B3440"/>
    <w:rsid w:val="002C253A"/>
    <w:rsid w:val="002C6805"/>
    <w:rsid w:val="002D1F61"/>
    <w:rsid w:val="002E2308"/>
    <w:rsid w:val="002E39EB"/>
    <w:rsid w:val="002E7B1A"/>
    <w:rsid w:val="002F42E1"/>
    <w:rsid w:val="002F4663"/>
    <w:rsid w:val="0030342C"/>
    <w:rsid w:val="00304F33"/>
    <w:rsid w:val="003102EF"/>
    <w:rsid w:val="00310BC9"/>
    <w:rsid w:val="00314E8E"/>
    <w:rsid w:val="00316770"/>
    <w:rsid w:val="00320410"/>
    <w:rsid w:val="00324193"/>
    <w:rsid w:val="0032452D"/>
    <w:rsid w:val="00331F6C"/>
    <w:rsid w:val="00333792"/>
    <w:rsid w:val="00334AC3"/>
    <w:rsid w:val="00336B7E"/>
    <w:rsid w:val="00341084"/>
    <w:rsid w:val="0034177B"/>
    <w:rsid w:val="00342458"/>
    <w:rsid w:val="00342F2F"/>
    <w:rsid w:val="003509E6"/>
    <w:rsid w:val="00350B23"/>
    <w:rsid w:val="00350F5F"/>
    <w:rsid w:val="003515C7"/>
    <w:rsid w:val="00353EAC"/>
    <w:rsid w:val="00354D8E"/>
    <w:rsid w:val="00371E60"/>
    <w:rsid w:val="003767AD"/>
    <w:rsid w:val="00382DE2"/>
    <w:rsid w:val="003874FF"/>
    <w:rsid w:val="00392839"/>
    <w:rsid w:val="00395410"/>
    <w:rsid w:val="00397B5F"/>
    <w:rsid w:val="003A1F9E"/>
    <w:rsid w:val="003A548B"/>
    <w:rsid w:val="003A77CA"/>
    <w:rsid w:val="003C102E"/>
    <w:rsid w:val="003D215A"/>
    <w:rsid w:val="003D3AD6"/>
    <w:rsid w:val="003E0440"/>
    <w:rsid w:val="003E058D"/>
    <w:rsid w:val="003E088A"/>
    <w:rsid w:val="003E672F"/>
    <w:rsid w:val="003E787F"/>
    <w:rsid w:val="003F0FDD"/>
    <w:rsid w:val="003F4B1C"/>
    <w:rsid w:val="003F6D8B"/>
    <w:rsid w:val="00401ED6"/>
    <w:rsid w:val="0040377B"/>
    <w:rsid w:val="00414779"/>
    <w:rsid w:val="00416D5E"/>
    <w:rsid w:val="004238BC"/>
    <w:rsid w:val="00427513"/>
    <w:rsid w:val="0043006F"/>
    <w:rsid w:val="00431305"/>
    <w:rsid w:val="00432D43"/>
    <w:rsid w:val="004349CE"/>
    <w:rsid w:val="00451369"/>
    <w:rsid w:val="00453375"/>
    <w:rsid w:val="00456BC0"/>
    <w:rsid w:val="00461165"/>
    <w:rsid w:val="004629AD"/>
    <w:rsid w:val="00464174"/>
    <w:rsid w:val="00474B4E"/>
    <w:rsid w:val="00492F78"/>
    <w:rsid w:val="0049741B"/>
    <w:rsid w:val="004A243F"/>
    <w:rsid w:val="004A3081"/>
    <w:rsid w:val="004A353D"/>
    <w:rsid w:val="004A63E2"/>
    <w:rsid w:val="004B33F1"/>
    <w:rsid w:val="004B3E28"/>
    <w:rsid w:val="004C3D95"/>
    <w:rsid w:val="004C58A5"/>
    <w:rsid w:val="004D0B6E"/>
    <w:rsid w:val="004D1A23"/>
    <w:rsid w:val="004E3A15"/>
    <w:rsid w:val="004E4735"/>
    <w:rsid w:val="004E5EBD"/>
    <w:rsid w:val="004F0DE2"/>
    <w:rsid w:val="004F0EDF"/>
    <w:rsid w:val="004F2327"/>
    <w:rsid w:val="00507548"/>
    <w:rsid w:val="00507FDB"/>
    <w:rsid w:val="00513064"/>
    <w:rsid w:val="005145BA"/>
    <w:rsid w:val="00515A51"/>
    <w:rsid w:val="0052277E"/>
    <w:rsid w:val="005228A5"/>
    <w:rsid w:val="00540431"/>
    <w:rsid w:val="00541171"/>
    <w:rsid w:val="00544101"/>
    <w:rsid w:val="00552783"/>
    <w:rsid w:val="0055281F"/>
    <w:rsid w:val="00557540"/>
    <w:rsid w:val="00557EFF"/>
    <w:rsid w:val="00560B6F"/>
    <w:rsid w:val="00560C42"/>
    <w:rsid w:val="0056173F"/>
    <w:rsid w:val="00566789"/>
    <w:rsid w:val="005671D9"/>
    <w:rsid w:val="00580813"/>
    <w:rsid w:val="005835F4"/>
    <w:rsid w:val="00583F5F"/>
    <w:rsid w:val="0058422B"/>
    <w:rsid w:val="005873F2"/>
    <w:rsid w:val="00590A64"/>
    <w:rsid w:val="005944C1"/>
    <w:rsid w:val="005B0570"/>
    <w:rsid w:val="005B0619"/>
    <w:rsid w:val="005B7036"/>
    <w:rsid w:val="005C08DA"/>
    <w:rsid w:val="005C21F4"/>
    <w:rsid w:val="005C2F26"/>
    <w:rsid w:val="005C31D8"/>
    <w:rsid w:val="005C70EE"/>
    <w:rsid w:val="005D5565"/>
    <w:rsid w:val="005D5970"/>
    <w:rsid w:val="005D7C8E"/>
    <w:rsid w:val="005E44DD"/>
    <w:rsid w:val="005E49FE"/>
    <w:rsid w:val="005E762C"/>
    <w:rsid w:val="005E7EE3"/>
    <w:rsid w:val="005F144F"/>
    <w:rsid w:val="005F2208"/>
    <w:rsid w:val="005F725C"/>
    <w:rsid w:val="00600E4D"/>
    <w:rsid w:val="00601E30"/>
    <w:rsid w:val="00602359"/>
    <w:rsid w:val="006040DB"/>
    <w:rsid w:val="006042C5"/>
    <w:rsid w:val="006104B8"/>
    <w:rsid w:val="006115F5"/>
    <w:rsid w:val="00614EB3"/>
    <w:rsid w:val="00616B01"/>
    <w:rsid w:val="00616D72"/>
    <w:rsid w:val="006229C5"/>
    <w:rsid w:val="0062356D"/>
    <w:rsid w:val="00623D1F"/>
    <w:rsid w:val="006270CD"/>
    <w:rsid w:val="00627C20"/>
    <w:rsid w:val="006309AD"/>
    <w:rsid w:val="0063212F"/>
    <w:rsid w:val="006325E6"/>
    <w:rsid w:val="006355E7"/>
    <w:rsid w:val="00640DF4"/>
    <w:rsid w:val="006419F9"/>
    <w:rsid w:val="00643DB8"/>
    <w:rsid w:val="00643E4F"/>
    <w:rsid w:val="00646C72"/>
    <w:rsid w:val="00651FFF"/>
    <w:rsid w:val="00652970"/>
    <w:rsid w:val="00656714"/>
    <w:rsid w:val="006637FC"/>
    <w:rsid w:val="00671170"/>
    <w:rsid w:val="00674F79"/>
    <w:rsid w:val="00675CBD"/>
    <w:rsid w:val="00675DCF"/>
    <w:rsid w:val="00676AB2"/>
    <w:rsid w:val="00681545"/>
    <w:rsid w:val="00681549"/>
    <w:rsid w:val="00695C9F"/>
    <w:rsid w:val="006A0626"/>
    <w:rsid w:val="006A15E2"/>
    <w:rsid w:val="006A166F"/>
    <w:rsid w:val="006A3017"/>
    <w:rsid w:val="006B7F18"/>
    <w:rsid w:val="006C34D9"/>
    <w:rsid w:val="006C7075"/>
    <w:rsid w:val="006D056E"/>
    <w:rsid w:val="006D06F6"/>
    <w:rsid w:val="006D12DA"/>
    <w:rsid w:val="006D3704"/>
    <w:rsid w:val="006D4D0D"/>
    <w:rsid w:val="006E2048"/>
    <w:rsid w:val="006E4457"/>
    <w:rsid w:val="006E4466"/>
    <w:rsid w:val="006E611A"/>
    <w:rsid w:val="006E622F"/>
    <w:rsid w:val="00703299"/>
    <w:rsid w:val="00704701"/>
    <w:rsid w:val="007139D2"/>
    <w:rsid w:val="00715791"/>
    <w:rsid w:val="00720DA4"/>
    <w:rsid w:val="00730797"/>
    <w:rsid w:val="0073292E"/>
    <w:rsid w:val="00734E77"/>
    <w:rsid w:val="0073532C"/>
    <w:rsid w:val="00735427"/>
    <w:rsid w:val="007406CD"/>
    <w:rsid w:val="00742F04"/>
    <w:rsid w:val="00753DF7"/>
    <w:rsid w:val="007673C7"/>
    <w:rsid w:val="00770E25"/>
    <w:rsid w:val="00793CA9"/>
    <w:rsid w:val="00794FC2"/>
    <w:rsid w:val="007A26A9"/>
    <w:rsid w:val="007A504D"/>
    <w:rsid w:val="007B031F"/>
    <w:rsid w:val="007C03A0"/>
    <w:rsid w:val="007C2985"/>
    <w:rsid w:val="007C531B"/>
    <w:rsid w:val="007C5963"/>
    <w:rsid w:val="007C59BA"/>
    <w:rsid w:val="007D0421"/>
    <w:rsid w:val="007D5500"/>
    <w:rsid w:val="007D7EE1"/>
    <w:rsid w:val="007E2878"/>
    <w:rsid w:val="007E3AD7"/>
    <w:rsid w:val="007E5903"/>
    <w:rsid w:val="007E61FC"/>
    <w:rsid w:val="007E690A"/>
    <w:rsid w:val="007F597B"/>
    <w:rsid w:val="007F7DE6"/>
    <w:rsid w:val="00800852"/>
    <w:rsid w:val="00800E75"/>
    <w:rsid w:val="008014D2"/>
    <w:rsid w:val="00810052"/>
    <w:rsid w:val="00810C27"/>
    <w:rsid w:val="008146E6"/>
    <w:rsid w:val="00822486"/>
    <w:rsid w:val="00825D6B"/>
    <w:rsid w:val="00827577"/>
    <w:rsid w:val="00832098"/>
    <w:rsid w:val="0083382C"/>
    <w:rsid w:val="00837BF0"/>
    <w:rsid w:val="008402C8"/>
    <w:rsid w:val="0084113A"/>
    <w:rsid w:val="0084501D"/>
    <w:rsid w:val="0085488A"/>
    <w:rsid w:val="00857779"/>
    <w:rsid w:val="008610EE"/>
    <w:rsid w:val="008644F9"/>
    <w:rsid w:val="0086598D"/>
    <w:rsid w:val="00867B4D"/>
    <w:rsid w:val="008711D5"/>
    <w:rsid w:val="00871D3A"/>
    <w:rsid w:val="0087285D"/>
    <w:rsid w:val="00872DF3"/>
    <w:rsid w:val="00873CDC"/>
    <w:rsid w:val="008756C5"/>
    <w:rsid w:val="008767E0"/>
    <w:rsid w:val="00881B4D"/>
    <w:rsid w:val="00885679"/>
    <w:rsid w:val="00890CCE"/>
    <w:rsid w:val="008A4C59"/>
    <w:rsid w:val="008A69F6"/>
    <w:rsid w:val="008B12C8"/>
    <w:rsid w:val="008B24BB"/>
    <w:rsid w:val="008C10DC"/>
    <w:rsid w:val="008C3077"/>
    <w:rsid w:val="008C355B"/>
    <w:rsid w:val="008C6800"/>
    <w:rsid w:val="008D05A6"/>
    <w:rsid w:val="008D46A9"/>
    <w:rsid w:val="008E031B"/>
    <w:rsid w:val="008F01B5"/>
    <w:rsid w:val="008F182B"/>
    <w:rsid w:val="008F24BE"/>
    <w:rsid w:val="008F2974"/>
    <w:rsid w:val="008F2B5F"/>
    <w:rsid w:val="008F35F8"/>
    <w:rsid w:val="008F7179"/>
    <w:rsid w:val="00905774"/>
    <w:rsid w:val="00906C60"/>
    <w:rsid w:val="00911AFA"/>
    <w:rsid w:val="00912857"/>
    <w:rsid w:val="009132BA"/>
    <w:rsid w:val="00915121"/>
    <w:rsid w:val="00922E18"/>
    <w:rsid w:val="009321A0"/>
    <w:rsid w:val="009346D3"/>
    <w:rsid w:val="00935617"/>
    <w:rsid w:val="0093759C"/>
    <w:rsid w:val="0094046F"/>
    <w:rsid w:val="00950E0F"/>
    <w:rsid w:val="0095240F"/>
    <w:rsid w:val="00957BDC"/>
    <w:rsid w:val="00964F8E"/>
    <w:rsid w:val="009653FD"/>
    <w:rsid w:val="00971578"/>
    <w:rsid w:val="00971B45"/>
    <w:rsid w:val="00972527"/>
    <w:rsid w:val="00975B21"/>
    <w:rsid w:val="00983133"/>
    <w:rsid w:val="00983416"/>
    <w:rsid w:val="009874BB"/>
    <w:rsid w:val="0099112C"/>
    <w:rsid w:val="00991181"/>
    <w:rsid w:val="009A534F"/>
    <w:rsid w:val="009A773F"/>
    <w:rsid w:val="009B04CE"/>
    <w:rsid w:val="009C3E7C"/>
    <w:rsid w:val="009C5D36"/>
    <w:rsid w:val="009C7DB4"/>
    <w:rsid w:val="009D1693"/>
    <w:rsid w:val="009D1C11"/>
    <w:rsid w:val="009D209C"/>
    <w:rsid w:val="009D4771"/>
    <w:rsid w:val="009D49B0"/>
    <w:rsid w:val="009D6F41"/>
    <w:rsid w:val="009D717C"/>
    <w:rsid w:val="009E1866"/>
    <w:rsid w:val="009F1192"/>
    <w:rsid w:val="009F1436"/>
    <w:rsid w:val="009F2960"/>
    <w:rsid w:val="009F383E"/>
    <w:rsid w:val="009F5209"/>
    <w:rsid w:val="009F6106"/>
    <w:rsid w:val="00A00F3C"/>
    <w:rsid w:val="00A02F7E"/>
    <w:rsid w:val="00A20E98"/>
    <w:rsid w:val="00A212D2"/>
    <w:rsid w:val="00A2495B"/>
    <w:rsid w:val="00A3052D"/>
    <w:rsid w:val="00A3157E"/>
    <w:rsid w:val="00A35042"/>
    <w:rsid w:val="00A35054"/>
    <w:rsid w:val="00A42117"/>
    <w:rsid w:val="00A43ECC"/>
    <w:rsid w:val="00A4592C"/>
    <w:rsid w:val="00A465DD"/>
    <w:rsid w:val="00A4731C"/>
    <w:rsid w:val="00A47802"/>
    <w:rsid w:val="00A5080D"/>
    <w:rsid w:val="00A5092E"/>
    <w:rsid w:val="00A50A3D"/>
    <w:rsid w:val="00A511D1"/>
    <w:rsid w:val="00A54045"/>
    <w:rsid w:val="00A55FE7"/>
    <w:rsid w:val="00A64387"/>
    <w:rsid w:val="00A65905"/>
    <w:rsid w:val="00A67E8C"/>
    <w:rsid w:val="00A76647"/>
    <w:rsid w:val="00A83CD6"/>
    <w:rsid w:val="00A87BEE"/>
    <w:rsid w:val="00A90B46"/>
    <w:rsid w:val="00A93C11"/>
    <w:rsid w:val="00A9438A"/>
    <w:rsid w:val="00A94F74"/>
    <w:rsid w:val="00A9700A"/>
    <w:rsid w:val="00AA3191"/>
    <w:rsid w:val="00AA3290"/>
    <w:rsid w:val="00AB57DA"/>
    <w:rsid w:val="00AD120D"/>
    <w:rsid w:val="00AD1681"/>
    <w:rsid w:val="00AD2234"/>
    <w:rsid w:val="00AD7E7D"/>
    <w:rsid w:val="00AE09D7"/>
    <w:rsid w:val="00AE46A6"/>
    <w:rsid w:val="00AE6213"/>
    <w:rsid w:val="00AF702A"/>
    <w:rsid w:val="00AF7320"/>
    <w:rsid w:val="00B056C3"/>
    <w:rsid w:val="00B1103A"/>
    <w:rsid w:val="00B12273"/>
    <w:rsid w:val="00B14794"/>
    <w:rsid w:val="00B1492B"/>
    <w:rsid w:val="00B1565D"/>
    <w:rsid w:val="00B1749B"/>
    <w:rsid w:val="00B21611"/>
    <w:rsid w:val="00B21B69"/>
    <w:rsid w:val="00B22111"/>
    <w:rsid w:val="00B22FCD"/>
    <w:rsid w:val="00B3140E"/>
    <w:rsid w:val="00B46596"/>
    <w:rsid w:val="00B52538"/>
    <w:rsid w:val="00B632FE"/>
    <w:rsid w:val="00B640DF"/>
    <w:rsid w:val="00B66419"/>
    <w:rsid w:val="00B67390"/>
    <w:rsid w:val="00B7133C"/>
    <w:rsid w:val="00B72401"/>
    <w:rsid w:val="00B74A7D"/>
    <w:rsid w:val="00B767E5"/>
    <w:rsid w:val="00B77599"/>
    <w:rsid w:val="00B8271A"/>
    <w:rsid w:val="00B867AB"/>
    <w:rsid w:val="00B91C2F"/>
    <w:rsid w:val="00B939BC"/>
    <w:rsid w:val="00B95D88"/>
    <w:rsid w:val="00B96A26"/>
    <w:rsid w:val="00B96BB5"/>
    <w:rsid w:val="00BA0AB4"/>
    <w:rsid w:val="00BA3A99"/>
    <w:rsid w:val="00BA4F0B"/>
    <w:rsid w:val="00BB13B2"/>
    <w:rsid w:val="00BB4CB6"/>
    <w:rsid w:val="00BB52DC"/>
    <w:rsid w:val="00BB5531"/>
    <w:rsid w:val="00BD208D"/>
    <w:rsid w:val="00BD476E"/>
    <w:rsid w:val="00BE64AA"/>
    <w:rsid w:val="00BF4A5F"/>
    <w:rsid w:val="00BF4D94"/>
    <w:rsid w:val="00BF6930"/>
    <w:rsid w:val="00BF7994"/>
    <w:rsid w:val="00C05210"/>
    <w:rsid w:val="00C05B1A"/>
    <w:rsid w:val="00C063E4"/>
    <w:rsid w:val="00C11115"/>
    <w:rsid w:val="00C114E1"/>
    <w:rsid w:val="00C11CF5"/>
    <w:rsid w:val="00C12715"/>
    <w:rsid w:val="00C2099F"/>
    <w:rsid w:val="00C2246F"/>
    <w:rsid w:val="00C22AF3"/>
    <w:rsid w:val="00C24AA7"/>
    <w:rsid w:val="00C32DDF"/>
    <w:rsid w:val="00C361DC"/>
    <w:rsid w:val="00C43878"/>
    <w:rsid w:val="00C4396B"/>
    <w:rsid w:val="00C46873"/>
    <w:rsid w:val="00C47803"/>
    <w:rsid w:val="00C502AB"/>
    <w:rsid w:val="00C5223C"/>
    <w:rsid w:val="00C52A85"/>
    <w:rsid w:val="00C60D21"/>
    <w:rsid w:val="00C62965"/>
    <w:rsid w:val="00C642CB"/>
    <w:rsid w:val="00C70917"/>
    <w:rsid w:val="00C709FC"/>
    <w:rsid w:val="00C71BC8"/>
    <w:rsid w:val="00C7553C"/>
    <w:rsid w:val="00C8138C"/>
    <w:rsid w:val="00C855F7"/>
    <w:rsid w:val="00C864D2"/>
    <w:rsid w:val="00CA0107"/>
    <w:rsid w:val="00CA0C7A"/>
    <w:rsid w:val="00CB2FBC"/>
    <w:rsid w:val="00CB5762"/>
    <w:rsid w:val="00CC58C4"/>
    <w:rsid w:val="00CC7C03"/>
    <w:rsid w:val="00CD16C1"/>
    <w:rsid w:val="00CD3846"/>
    <w:rsid w:val="00CD7B7A"/>
    <w:rsid w:val="00CE60BF"/>
    <w:rsid w:val="00CF0E4C"/>
    <w:rsid w:val="00CF31C8"/>
    <w:rsid w:val="00CF38CB"/>
    <w:rsid w:val="00CF56B1"/>
    <w:rsid w:val="00CF58D5"/>
    <w:rsid w:val="00D12B1E"/>
    <w:rsid w:val="00D139DA"/>
    <w:rsid w:val="00D14425"/>
    <w:rsid w:val="00D16F1F"/>
    <w:rsid w:val="00D175C1"/>
    <w:rsid w:val="00D23D6E"/>
    <w:rsid w:val="00D31D88"/>
    <w:rsid w:val="00D32B39"/>
    <w:rsid w:val="00D41D36"/>
    <w:rsid w:val="00D45A8E"/>
    <w:rsid w:val="00D503E3"/>
    <w:rsid w:val="00D5363F"/>
    <w:rsid w:val="00D571DA"/>
    <w:rsid w:val="00D641E5"/>
    <w:rsid w:val="00D644EC"/>
    <w:rsid w:val="00D67D65"/>
    <w:rsid w:val="00D70584"/>
    <w:rsid w:val="00D726B2"/>
    <w:rsid w:val="00D7594B"/>
    <w:rsid w:val="00D8315D"/>
    <w:rsid w:val="00D842EC"/>
    <w:rsid w:val="00D86033"/>
    <w:rsid w:val="00D86B3A"/>
    <w:rsid w:val="00DA1379"/>
    <w:rsid w:val="00DA215D"/>
    <w:rsid w:val="00DA6C37"/>
    <w:rsid w:val="00DB0F5A"/>
    <w:rsid w:val="00DB2B05"/>
    <w:rsid w:val="00DB3455"/>
    <w:rsid w:val="00DB47A4"/>
    <w:rsid w:val="00DB4DBB"/>
    <w:rsid w:val="00DC29D4"/>
    <w:rsid w:val="00DC5A74"/>
    <w:rsid w:val="00DC647F"/>
    <w:rsid w:val="00DD0DF3"/>
    <w:rsid w:val="00DD59AF"/>
    <w:rsid w:val="00DE4225"/>
    <w:rsid w:val="00DE618B"/>
    <w:rsid w:val="00DF470C"/>
    <w:rsid w:val="00DF7B5B"/>
    <w:rsid w:val="00E01382"/>
    <w:rsid w:val="00E02981"/>
    <w:rsid w:val="00E06578"/>
    <w:rsid w:val="00E133B1"/>
    <w:rsid w:val="00E13B5B"/>
    <w:rsid w:val="00E13FA9"/>
    <w:rsid w:val="00E160CF"/>
    <w:rsid w:val="00E1621A"/>
    <w:rsid w:val="00E166AC"/>
    <w:rsid w:val="00E169DC"/>
    <w:rsid w:val="00E17DAF"/>
    <w:rsid w:val="00E20795"/>
    <w:rsid w:val="00E22109"/>
    <w:rsid w:val="00E302D9"/>
    <w:rsid w:val="00E3419C"/>
    <w:rsid w:val="00E3547C"/>
    <w:rsid w:val="00E4198C"/>
    <w:rsid w:val="00E458EC"/>
    <w:rsid w:val="00E56BDF"/>
    <w:rsid w:val="00E57064"/>
    <w:rsid w:val="00E646DB"/>
    <w:rsid w:val="00E64C8C"/>
    <w:rsid w:val="00E73B0C"/>
    <w:rsid w:val="00E73CBA"/>
    <w:rsid w:val="00E769BB"/>
    <w:rsid w:val="00E80FD0"/>
    <w:rsid w:val="00E8175C"/>
    <w:rsid w:val="00E82182"/>
    <w:rsid w:val="00E82E29"/>
    <w:rsid w:val="00E96BB4"/>
    <w:rsid w:val="00EA07CD"/>
    <w:rsid w:val="00EA16C0"/>
    <w:rsid w:val="00EB0441"/>
    <w:rsid w:val="00EB1B8B"/>
    <w:rsid w:val="00EB1EA1"/>
    <w:rsid w:val="00EB3ED7"/>
    <w:rsid w:val="00EB7AB8"/>
    <w:rsid w:val="00EC0198"/>
    <w:rsid w:val="00EC0289"/>
    <w:rsid w:val="00EC2465"/>
    <w:rsid w:val="00ED28FF"/>
    <w:rsid w:val="00ED3536"/>
    <w:rsid w:val="00ED3B57"/>
    <w:rsid w:val="00ED4A41"/>
    <w:rsid w:val="00EE7CE3"/>
    <w:rsid w:val="00EF4E3E"/>
    <w:rsid w:val="00EF5C89"/>
    <w:rsid w:val="00EF7B07"/>
    <w:rsid w:val="00F00F5A"/>
    <w:rsid w:val="00F04E36"/>
    <w:rsid w:val="00F124B1"/>
    <w:rsid w:val="00F14367"/>
    <w:rsid w:val="00F14E95"/>
    <w:rsid w:val="00F14ECB"/>
    <w:rsid w:val="00F1625C"/>
    <w:rsid w:val="00F20B59"/>
    <w:rsid w:val="00F21C9D"/>
    <w:rsid w:val="00F23474"/>
    <w:rsid w:val="00F33FEE"/>
    <w:rsid w:val="00F3564D"/>
    <w:rsid w:val="00F37BB9"/>
    <w:rsid w:val="00F44141"/>
    <w:rsid w:val="00F46595"/>
    <w:rsid w:val="00F50491"/>
    <w:rsid w:val="00F526EC"/>
    <w:rsid w:val="00F539B6"/>
    <w:rsid w:val="00F67D3B"/>
    <w:rsid w:val="00F7230D"/>
    <w:rsid w:val="00F760DD"/>
    <w:rsid w:val="00F777E4"/>
    <w:rsid w:val="00F77CFA"/>
    <w:rsid w:val="00F8343B"/>
    <w:rsid w:val="00F85625"/>
    <w:rsid w:val="00F86033"/>
    <w:rsid w:val="00F86272"/>
    <w:rsid w:val="00F93572"/>
    <w:rsid w:val="00FA1885"/>
    <w:rsid w:val="00FB049B"/>
    <w:rsid w:val="00FB0756"/>
    <w:rsid w:val="00FB2366"/>
    <w:rsid w:val="00FB5118"/>
    <w:rsid w:val="00FC0139"/>
    <w:rsid w:val="00FD0C12"/>
    <w:rsid w:val="00FD4E68"/>
    <w:rsid w:val="00FE197A"/>
    <w:rsid w:val="00FE40E6"/>
    <w:rsid w:val="00FF23ED"/>
    <w:rsid w:val="00FF4B2A"/>
    <w:rsid w:val="00FF6102"/>
    <w:rsid w:val="00FF6D26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94"/>
    <w:pPr>
      <w:widowControl w:val="0"/>
      <w:spacing w:line="260" w:lineRule="auto"/>
      <w:jc w:val="both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5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578"/>
    <w:rPr>
      <w:rFonts w:cs="Times New Roman"/>
      <w:sz w:val="2"/>
      <w:lang w:eastAsia="ru-RU"/>
    </w:rPr>
  </w:style>
  <w:style w:type="paragraph" w:customStyle="1" w:styleId="a5">
    <w:name w:val="Знак Знак Знак Знак"/>
    <w:basedOn w:val="a"/>
    <w:uiPriority w:val="99"/>
    <w:rsid w:val="005835F4"/>
    <w:rPr>
      <w:rFonts w:ascii="Verdana" w:hAnsi="Verdana" w:cs="Verdana"/>
      <w:sz w:val="20"/>
      <w:lang w:val="en-US" w:eastAsia="en-US"/>
    </w:rPr>
  </w:style>
  <w:style w:type="paragraph" w:customStyle="1" w:styleId="8">
    <w:name w:val="Знак Знак Знак Знак Знак8 Знак Знак Знак Знак Знак"/>
    <w:basedOn w:val="a"/>
    <w:uiPriority w:val="99"/>
    <w:rsid w:val="00B14794"/>
    <w:pPr>
      <w:widowControl/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rvts0">
    <w:name w:val="rvts0"/>
    <w:basedOn w:val="a0"/>
    <w:uiPriority w:val="99"/>
    <w:rsid w:val="00333792"/>
    <w:rPr>
      <w:rFonts w:cs="Times New Roman"/>
    </w:rPr>
  </w:style>
  <w:style w:type="character" w:styleId="a6">
    <w:name w:val="Hyperlink"/>
    <w:basedOn w:val="a0"/>
    <w:uiPriority w:val="99"/>
    <w:rsid w:val="006D3704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6D3704"/>
    <w:pPr>
      <w:widowControl/>
      <w:spacing w:before="100" w:beforeAutospacing="1" w:after="100" w:afterAutospacing="1" w:line="240" w:lineRule="auto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uiPriority w:val="99"/>
    <w:rsid w:val="00A83CD6"/>
    <w:rPr>
      <w:rFonts w:cs="Times New Roman"/>
    </w:rPr>
  </w:style>
  <w:style w:type="paragraph" w:styleId="a7">
    <w:name w:val="header"/>
    <w:basedOn w:val="a"/>
    <w:link w:val="a8"/>
    <w:uiPriority w:val="99"/>
    <w:rsid w:val="00154C19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54C19"/>
    <w:rPr>
      <w:rFonts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54C19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4C19"/>
    <w:rPr>
      <w:rFonts w:cs="Times New Roman"/>
      <w:sz w:val="20"/>
      <w:szCs w:val="20"/>
      <w:lang w:eastAsia="ru-RU"/>
    </w:rPr>
  </w:style>
  <w:style w:type="character" w:customStyle="1" w:styleId="ab">
    <w:name w:val="Основний текст_"/>
    <w:link w:val="2"/>
    <w:uiPriority w:val="99"/>
    <w:locked/>
    <w:rsid w:val="00A43ECC"/>
    <w:rPr>
      <w:sz w:val="21"/>
    </w:rPr>
  </w:style>
  <w:style w:type="paragraph" w:customStyle="1" w:styleId="2">
    <w:name w:val="Основний текст2"/>
    <w:basedOn w:val="a"/>
    <w:link w:val="ab"/>
    <w:uiPriority w:val="99"/>
    <w:rsid w:val="00A43ECC"/>
    <w:pPr>
      <w:shd w:val="clear" w:color="auto" w:fill="FFFFFF"/>
      <w:spacing w:line="250" w:lineRule="exact"/>
      <w:ind w:hanging="360"/>
    </w:pPr>
    <w:rPr>
      <w:sz w:val="21"/>
    </w:rPr>
  </w:style>
  <w:style w:type="paragraph" w:styleId="ac">
    <w:name w:val="Normal (Web)"/>
    <w:basedOn w:val="a"/>
    <w:uiPriority w:val="99"/>
    <w:rsid w:val="00FB2366"/>
    <w:pPr>
      <w:widowControl/>
      <w:spacing w:before="100" w:beforeAutospacing="1" w:after="100" w:afterAutospacing="1" w:line="240" w:lineRule="auto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99"/>
    <w:qFormat/>
    <w:locked/>
    <w:rsid w:val="00EF5C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5585</Words>
  <Characters>3184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Шановний акціонере</vt:lpstr>
    </vt:vector>
  </TitlesOfParts>
  <Company>DKCPFR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Шановний акціонере</dc:title>
  <dc:creator>IVAN</dc:creator>
  <cp:lastModifiedBy>Чорній</cp:lastModifiedBy>
  <cp:revision>10</cp:revision>
  <cp:lastPrinted>2022-02-21T06:24:00Z</cp:lastPrinted>
  <dcterms:created xsi:type="dcterms:W3CDTF">2022-02-09T14:01:00Z</dcterms:created>
  <dcterms:modified xsi:type="dcterms:W3CDTF">2022-02-21T06:31:00Z</dcterms:modified>
</cp:coreProperties>
</file>